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E7" w:rsidRPr="00AF5E55" w:rsidRDefault="000751E7" w:rsidP="000751E7">
      <w:pPr>
        <w:rPr>
          <w:rFonts w:ascii="楷体" w:eastAsia="楷体" w:hAnsi="楷体"/>
          <w:sz w:val="32"/>
          <w:szCs w:val="32"/>
        </w:rPr>
      </w:pPr>
      <w:r w:rsidRPr="00AF5E55">
        <w:rPr>
          <w:rFonts w:ascii="楷体" w:eastAsia="楷体" w:hAnsi="楷体" w:hint="eastAsia"/>
          <w:sz w:val="32"/>
          <w:szCs w:val="32"/>
        </w:rPr>
        <w:t>附件2：</w:t>
      </w:r>
    </w:p>
    <w:p w:rsidR="000751E7" w:rsidRPr="00AF5E55" w:rsidRDefault="000751E7" w:rsidP="000751E7">
      <w:pPr>
        <w:jc w:val="center"/>
        <w:rPr>
          <w:rFonts w:ascii="方正小标宋简体" w:eastAsia="方正小标宋简体"/>
          <w:sz w:val="36"/>
          <w:szCs w:val="28"/>
        </w:rPr>
      </w:pPr>
      <w:r w:rsidRPr="00AF5E55">
        <w:rPr>
          <w:rFonts w:ascii="方正小标宋简体" w:eastAsia="方正小标宋简体" w:hint="eastAsia"/>
          <w:sz w:val="36"/>
          <w:szCs w:val="28"/>
        </w:rPr>
        <w:t>教育部资产清查指南中关于</w:t>
      </w:r>
    </w:p>
    <w:p w:rsidR="000751E7" w:rsidRPr="00AF5E55" w:rsidRDefault="000751E7" w:rsidP="000751E7">
      <w:pPr>
        <w:jc w:val="center"/>
        <w:rPr>
          <w:rFonts w:ascii="方正小标宋简体" w:eastAsia="方正小标宋简体"/>
          <w:sz w:val="36"/>
          <w:szCs w:val="28"/>
        </w:rPr>
      </w:pPr>
      <w:r w:rsidRPr="00AF5E55">
        <w:rPr>
          <w:rFonts w:ascii="方正小标宋简体" w:eastAsia="方正小标宋简体" w:hint="eastAsia"/>
          <w:sz w:val="36"/>
          <w:szCs w:val="28"/>
        </w:rPr>
        <w:t>资产核实、盘亏事项的相关规定</w:t>
      </w:r>
    </w:p>
    <w:p w:rsidR="000751E7" w:rsidRDefault="000751E7" w:rsidP="000751E7">
      <w:pPr>
        <w:rPr>
          <w:sz w:val="36"/>
          <w:szCs w:val="28"/>
        </w:rPr>
      </w:pPr>
    </w:p>
    <w:p w:rsidR="000751E7" w:rsidRPr="00733484" w:rsidRDefault="000751E7" w:rsidP="000751E7">
      <w:pPr>
        <w:rPr>
          <w:rFonts w:ascii="黑体" w:eastAsia="黑体" w:hAnsi="黑体"/>
          <w:sz w:val="32"/>
          <w:szCs w:val="32"/>
        </w:rPr>
      </w:pPr>
      <w:r w:rsidRPr="00733484">
        <w:rPr>
          <w:rFonts w:ascii="黑体" w:eastAsia="黑体" w:hAnsi="黑体" w:hint="eastAsia"/>
          <w:sz w:val="32"/>
          <w:szCs w:val="32"/>
        </w:rPr>
        <w:t>资产核实</w:t>
      </w:r>
      <w:r w:rsidRPr="00733484">
        <w:rPr>
          <w:rFonts w:ascii="黑体" w:eastAsia="黑体" w:hAnsi="黑体"/>
          <w:sz w:val="32"/>
          <w:szCs w:val="32"/>
        </w:rPr>
        <w:t>的主要内容：</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在进行账务清理、财产清查的基础上，行政事业单位对清理出来的各项资产盘盈、盘亏或者实物资产报废、毁损及其他相关</w:t>
      </w:r>
      <w:proofErr w:type="gramStart"/>
      <w:r w:rsidRPr="0041032C">
        <w:rPr>
          <w:rFonts w:ascii="宋体" w:eastAsia="宋体" w:cs="宋体" w:hint="eastAsia"/>
          <w:kern w:val="0"/>
          <w:sz w:val="28"/>
          <w:szCs w:val="28"/>
        </w:rPr>
        <w:t>损溢等情况</w:t>
      </w:r>
      <w:proofErr w:type="gramEnd"/>
      <w:r w:rsidRPr="0041032C">
        <w:rPr>
          <w:rFonts w:ascii="宋体" w:eastAsia="宋体" w:cs="宋体" w:hint="eastAsia"/>
          <w:kern w:val="0"/>
          <w:sz w:val="28"/>
          <w:szCs w:val="28"/>
        </w:rPr>
        <w:t>，依据国家资产清查核实政策和有关财务会计制度规定，进行分类整理并收集合法证据，并按照资产核实工作部署要求进行上报。主管部门和财政部门根据权限对单位申报的资产损</w:t>
      </w:r>
      <w:proofErr w:type="gramStart"/>
      <w:r w:rsidRPr="0041032C">
        <w:rPr>
          <w:rFonts w:ascii="宋体" w:eastAsia="宋体" w:cs="宋体" w:hint="eastAsia"/>
          <w:kern w:val="0"/>
          <w:sz w:val="28"/>
          <w:szCs w:val="28"/>
        </w:rPr>
        <w:t>溢进行</w:t>
      </w:r>
      <w:proofErr w:type="gramEnd"/>
      <w:r w:rsidRPr="0041032C">
        <w:rPr>
          <w:rFonts w:ascii="宋体" w:eastAsia="宋体" w:cs="宋体" w:hint="eastAsia"/>
          <w:kern w:val="0"/>
          <w:sz w:val="28"/>
          <w:szCs w:val="28"/>
        </w:rPr>
        <w:t>认定。</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行政事业单位应当按照《损溢认定证据资料清单》（见附件三）要求，认真组织做好资产盘盈、盘亏或者实物资产报废、毁损及其他相关</w:t>
      </w:r>
      <w:proofErr w:type="gramStart"/>
      <w:r w:rsidRPr="0041032C">
        <w:rPr>
          <w:rFonts w:ascii="宋体" w:eastAsia="宋体" w:cs="宋体" w:hint="eastAsia"/>
          <w:kern w:val="0"/>
          <w:sz w:val="28"/>
          <w:szCs w:val="28"/>
        </w:rPr>
        <w:t>损溢等情况</w:t>
      </w:r>
      <w:proofErr w:type="gramEnd"/>
      <w:r w:rsidRPr="0041032C">
        <w:rPr>
          <w:rFonts w:ascii="宋体" w:eastAsia="宋体" w:cs="宋体" w:hint="eastAsia"/>
          <w:kern w:val="0"/>
          <w:sz w:val="28"/>
          <w:szCs w:val="28"/>
        </w:rPr>
        <w:t>的有关证明的取证与证据甄别。在取得各项相关证据和资料后，行政事业单位应当认真甄别各项证明材料的可靠性和合理性；损溢认定证据材料原则上按证据的效力进行</w:t>
      </w:r>
    </w:p>
    <w:p w:rsidR="000751E7" w:rsidRPr="0041032C" w:rsidRDefault="000751E7" w:rsidP="000751E7">
      <w:pPr>
        <w:autoSpaceDE w:val="0"/>
        <w:autoSpaceDN w:val="0"/>
        <w:adjustRightInd w:val="0"/>
        <w:jc w:val="left"/>
        <w:rPr>
          <w:rFonts w:ascii="宋体" w:eastAsia="宋体" w:cs="宋体"/>
          <w:kern w:val="0"/>
          <w:sz w:val="28"/>
          <w:szCs w:val="28"/>
        </w:rPr>
      </w:pPr>
      <w:r w:rsidRPr="0041032C">
        <w:rPr>
          <w:rFonts w:ascii="宋体" w:eastAsia="宋体" w:cs="宋体" w:hint="eastAsia"/>
          <w:kern w:val="0"/>
          <w:sz w:val="28"/>
          <w:szCs w:val="28"/>
        </w:rPr>
        <w:t>排序，具体如下：</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Times New Roman" w:eastAsia="黑体" w:hAnsi="Times New Roman" w:cs="Times New Roman"/>
          <w:kern w:val="0"/>
          <w:sz w:val="28"/>
          <w:szCs w:val="28"/>
        </w:rPr>
        <w:t>1.</w:t>
      </w:r>
      <w:r w:rsidRPr="0041032C">
        <w:rPr>
          <w:rFonts w:ascii="宋体" w:eastAsia="宋体" w:cs="宋体" w:hint="eastAsia"/>
          <w:kern w:val="0"/>
          <w:sz w:val="28"/>
          <w:szCs w:val="28"/>
        </w:rPr>
        <w:t>资产清查损溢认定表。按照规定填写资产清查损溢认定表，须由单位负责人与负责财务、审计、业务的单位领导审核签字。</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Times New Roman" w:eastAsia="黑体" w:hAnsi="Times New Roman" w:cs="Times New Roman"/>
          <w:kern w:val="0"/>
          <w:sz w:val="28"/>
          <w:szCs w:val="28"/>
        </w:rPr>
        <w:t>2.</w:t>
      </w:r>
      <w:r w:rsidRPr="0041032C">
        <w:rPr>
          <w:rFonts w:ascii="宋体" w:eastAsia="宋体" w:cs="宋体" w:hint="eastAsia"/>
          <w:kern w:val="0"/>
          <w:sz w:val="28"/>
          <w:szCs w:val="28"/>
        </w:rPr>
        <w:t>社会中介机构出具的经济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证明：具备与所承担工作相适应的专业人员和专业胜任能力的会计师事务所、资产评估机构、律师事务所、专业鉴定机构等社会中介机构按照独立、客观、公正的原则，</w:t>
      </w:r>
      <w:r w:rsidRPr="0041032C">
        <w:rPr>
          <w:rFonts w:ascii="宋体" w:eastAsia="宋体" w:cs="宋体" w:hint="eastAsia"/>
          <w:kern w:val="0"/>
          <w:sz w:val="28"/>
          <w:szCs w:val="28"/>
        </w:rPr>
        <w:lastRenderedPageBreak/>
        <w:t>对单位的某项经济事项出具的专项经济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证明或</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意见书。资产损失和资金挂账应当委托社会中介机构出具经济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证明，涉及国家安全的特殊单位、特殊事项和已取得具有法律效力的外部证据的事项除外。</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需要出具经济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证明的，社会中介机构应当将相关证据资料整理成册，出具规范的《专项经济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证明》，并对</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证明的准确性、可靠性承担责任；涉及国家安全等特殊情况的，可由内部经济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机构出具《专项经济</w:t>
      </w:r>
      <w:proofErr w:type="gramStart"/>
      <w:r w:rsidRPr="0041032C">
        <w:rPr>
          <w:rFonts w:ascii="宋体" w:eastAsia="宋体" w:cs="宋体" w:hint="eastAsia"/>
          <w:kern w:val="0"/>
          <w:sz w:val="28"/>
          <w:szCs w:val="28"/>
        </w:rPr>
        <w:t>鉴证</w:t>
      </w:r>
      <w:proofErr w:type="gramEnd"/>
      <w:r w:rsidRPr="0041032C">
        <w:rPr>
          <w:rFonts w:ascii="宋体" w:eastAsia="宋体" w:cs="宋体" w:hint="eastAsia"/>
          <w:kern w:val="0"/>
          <w:sz w:val="28"/>
          <w:szCs w:val="28"/>
        </w:rPr>
        <w:t>证明》。</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Times New Roman" w:eastAsia="黑体" w:hAnsi="Times New Roman" w:cs="Times New Roman"/>
          <w:kern w:val="0"/>
          <w:sz w:val="28"/>
          <w:szCs w:val="28"/>
        </w:rPr>
        <w:t>3.</w:t>
      </w:r>
      <w:r w:rsidRPr="0041032C">
        <w:rPr>
          <w:rFonts w:ascii="宋体" w:eastAsia="宋体" w:cs="宋体" w:hint="eastAsia"/>
          <w:kern w:val="0"/>
          <w:sz w:val="28"/>
          <w:szCs w:val="28"/>
        </w:rPr>
        <w:t>具有法律效力的外部证据：指单位收集到的司法机关、公安机关、行政管理部门、上级主管单位、专业鉴定等部门依法出具的与本单位资产所有权及损失相关的具有法律效力的书面文件，主要包括：</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1</w:t>
      </w:r>
      <w:r w:rsidRPr="0041032C">
        <w:rPr>
          <w:rFonts w:ascii="宋体" w:eastAsia="宋体" w:cs="宋体" w:hint="eastAsia"/>
          <w:kern w:val="0"/>
          <w:sz w:val="28"/>
          <w:szCs w:val="28"/>
        </w:rPr>
        <w:t>）单位的撤销、合并公告及清偿文件；</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2</w:t>
      </w:r>
      <w:r w:rsidRPr="0041032C">
        <w:rPr>
          <w:rFonts w:ascii="宋体" w:eastAsia="宋体" w:cs="宋体" w:hint="eastAsia"/>
          <w:kern w:val="0"/>
          <w:sz w:val="28"/>
          <w:szCs w:val="28"/>
        </w:rPr>
        <w:t>）政府部门有关文件；</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3</w:t>
      </w:r>
      <w:r w:rsidRPr="0041032C">
        <w:rPr>
          <w:rFonts w:ascii="宋体" w:eastAsia="宋体" w:cs="宋体" w:hint="eastAsia"/>
          <w:kern w:val="0"/>
          <w:sz w:val="28"/>
          <w:szCs w:val="28"/>
        </w:rPr>
        <w:t>）司法机关的判决或者裁定；</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4</w:t>
      </w:r>
      <w:r w:rsidRPr="0041032C">
        <w:rPr>
          <w:rFonts w:ascii="宋体" w:eastAsia="宋体" w:cs="宋体" w:hint="eastAsia"/>
          <w:kern w:val="0"/>
          <w:sz w:val="28"/>
          <w:szCs w:val="28"/>
        </w:rPr>
        <w:t>）公安机关的案件受理证明或结案证明；</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5</w:t>
      </w:r>
      <w:r w:rsidRPr="0041032C">
        <w:rPr>
          <w:rFonts w:ascii="宋体" w:eastAsia="宋体" w:cs="宋体" w:hint="eastAsia"/>
          <w:kern w:val="0"/>
          <w:sz w:val="28"/>
          <w:szCs w:val="28"/>
        </w:rPr>
        <w:t>）工商行政管理部门的注销证明；</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6</w:t>
      </w:r>
      <w:r w:rsidRPr="0041032C">
        <w:rPr>
          <w:rFonts w:ascii="宋体" w:eastAsia="宋体" w:cs="宋体" w:hint="eastAsia"/>
          <w:kern w:val="0"/>
          <w:sz w:val="28"/>
          <w:szCs w:val="28"/>
        </w:rPr>
        <w:t>）专业技术部门的鉴定报告；</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7</w:t>
      </w:r>
      <w:r w:rsidRPr="0041032C">
        <w:rPr>
          <w:rFonts w:ascii="宋体" w:eastAsia="宋体" w:cs="宋体" w:hint="eastAsia"/>
          <w:kern w:val="0"/>
          <w:sz w:val="28"/>
          <w:szCs w:val="28"/>
        </w:rPr>
        <w:t>）保险公司的出险调查单和理赔计算单；</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8</w:t>
      </w:r>
      <w:r w:rsidRPr="0041032C">
        <w:rPr>
          <w:rFonts w:ascii="宋体" w:eastAsia="宋体" w:cs="宋体" w:hint="eastAsia"/>
          <w:kern w:val="0"/>
          <w:sz w:val="28"/>
          <w:szCs w:val="28"/>
        </w:rPr>
        <w:t>）企业的破产公告及破产清算的清偿文件；</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黑体" w:hAnsi="Times New Roman" w:cs="Times New Roman"/>
          <w:kern w:val="0"/>
          <w:sz w:val="28"/>
          <w:szCs w:val="28"/>
        </w:rPr>
        <w:t>9</w:t>
      </w:r>
      <w:r w:rsidRPr="0041032C">
        <w:rPr>
          <w:rFonts w:ascii="宋体" w:eastAsia="宋体" w:cs="宋体" w:hint="eastAsia"/>
          <w:kern w:val="0"/>
          <w:sz w:val="28"/>
          <w:szCs w:val="28"/>
        </w:rPr>
        <w:t>）符合法律规定的其他证明等。</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Times New Roman" w:eastAsia="宋体" w:hAnsi="Times New Roman" w:cs="Times New Roman"/>
          <w:kern w:val="0"/>
          <w:sz w:val="28"/>
          <w:szCs w:val="28"/>
        </w:rPr>
        <w:t>4.</w:t>
      </w:r>
      <w:r w:rsidRPr="0041032C">
        <w:rPr>
          <w:rFonts w:ascii="宋体" w:eastAsia="宋体" w:cs="宋体" w:hint="eastAsia"/>
          <w:kern w:val="0"/>
          <w:sz w:val="28"/>
          <w:szCs w:val="28"/>
        </w:rPr>
        <w:t>特定事项的单位内部证据，是指单位在资产清查过程中，对涉及申报资产盘盈、盘亏或者实物资产报废、毁损及其他相关</w:t>
      </w:r>
      <w:proofErr w:type="gramStart"/>
      <w:r w:rsidRPr="0041032C">
        <w:rPr>
          <w:rFonts w:ascii="宋体" w:eastAsia="宋体" w:cs="宋体" w:hint="eastAsia"/>
          <w:kern w:val="0"/>
          <w:sz w:val="28"/>
          <w:szCs w:val="28"/>
        </w:rPr>
        <w:t>损溢等情</w:t>
      </w:r>
      <w:r w:rsidRPr="0041032C">
        <w:rPr>
          <w:rFonts w:ascii="宋体" w:eastAsia="宋体" w:cs="宋体" w:hint="eastAsia"/>
          <w:kern w:val="0"/>
          <w:sz w:val="28"/>
          <w:szCs w:val="28"/>
        </w:rPr>
        <w:lastRenderedPageBreak/>
        <w:t>况</w:t>
      </w:r>
      <w:proofErr w:type="gramEnd"/>
      <w:r w:rsidRPr="0041032C">
        <w:rPr>
          <w:rFonts w:ascii="宋体" w:eastAsia="宋体" w:cs="宋体" w:hint="eastAsia"/>
          <w:kern w:val="0"/>
          <w:sz w:val="28"/>
          <w:szCs w:val="28"/>
        </w:rPr>
        <w:t>的内部证明和内部鉴定意见书等，主要包括：</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1</w:t>
      </w:r>
      <w:r w:rsidRPr="0041032C">
        <w:rPr>
          <w:rFonts w:ascii="宋体" w:eastAsia="宋体" w:cs="宋体" w:hint="eastAsia"/>
          <w:kern w:val="0"/>
          <w:sz w:val="28"/>
          <w:szCs w:val="28"/>
        </w:rPr>
        <w:t>）有关会计核算资料和原始凭证；</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2</w:t>
      </w:r>
      <w:r w:rsidRPr="0041032C">
        <w:rPr>
          <w:rFonts w:ascii="宋体" w:eastAsia="宋体" w:cs="宋体" w:hint="eastAsia"/>
          <w:kern w:val="0"/>
          <w:sz w:val="28"/>
          <w:szCs w:val="28"/>
        </w:rPr>
        <w:t>）行政事业单位的内部核批文件及情况说明；</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3</w:t>
      </w:r>
      <w:r w:rsidRPr="0041032C">
        <w:rPr>
          <w:rFonts w:ascii="宋体" w:eastAsia="宋体" w:cs="宋体" w:hint="eastAsia"/>
          <w:kern w:val="0"/>
          <w:sz w:val="28"/>
          <w:szCs w:val="28"/>
        </w:rPr>
        <w:t>）资产盘点单和明细表；</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4</w:t>
      </w:r>
      <w:r w:rsidRPr="0041032C">
        <w:rPr>
          <w:rFonts w:ascii="宋体" w:eastAsia="宋体" w:cs="宋体" w:hint="eastAsia"/>
          <w:kern w:val="0"/>
          <w:sz w:val="28"/>
          <w:szCs w:val="28"/>
        </w:rPr>
        <w:t>）行政事业单位内部鉴定技术小组或内部专业技术部门的鉴定文件或资料；</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5</w:t>
      </w:r>
      <w:r w:rsidRPr="0041032C">
        <w:rPr>
          <w:rFonts w:ascii="宋体" w:eastAsia="宋体" w:cs="宋体" w:hint="eastAsia"/>
          <w:kern w:val="0"/>
          <w:sz w:val="28"/>
          <w:szCs w:val="28"/>
        </w:rPr>
        <w:t>）因经营管理责任造成的损失的责任认定意见及赔偿情况说明；</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6</w:t>
      </w:r>
      <w:r w:rsidRPr="0041032C">
        <w:rPr>
          <w:rFonts w:ascii="宋体" w:eastAsia="宋体" w:cs="宋体" w:hint="eastAsia"/>
          <w:kern w:val="0"/>
          <w:sz w:val="28"/>
          <w:szCs w:val="28"/>
        </w:rPr>
        <w:t>）相关经济行为的业务合同等；</w:t>
      </w:r>
    </w:p>
    <w:p w:rsidR="000751E7" w:rsidRPr="0041032C" w:rsidRDefault="000751E7" w:rsidP="000751E7">
      <w:pPr>
        <w:autoSpaceDE w:val="0"/>
        <w:autoSpaceDN w:val="0"/>
        <w:adjustRightInd w:val="0"/>
        <w:ind w:firstLineChars="200" w:firstLine="560"/>
        <w:jc w:val="left"/>
        <w:rPr>
          <w:rFonts w:ascii="宋体" w:eastAsia="宋体" w:cs="宋体"/>
          <w:kern w:val="0"/>
          <w:sz w:val="28"/>
          <w:szCs w:val="28"/>
        </w:rPr>
      </w:pPr>
      <w:r w:rsidRPr="0041032C">
        <w:rPr>
          <w:rFonts w:ascii="宋体" w:eastAsia="宋体" w:cs="宋体" w:hint="eastAsia"/>
          <w:kern w:val="0"/>
          <w:sz w:val="28"/>
          <w:szCs w:val="28"/>
        </w:rPr>
        <w:t>（</w:t>
      </w:r>
      <w:r w:rsidRPr="0041032C">
        <w:rPr>
          <w:rFonts w:ascii="Times New Roman" w:eastAsia="宋体" w:hAnsi="Times New Roman" w:cs="Times New Roman"/>
          <w:kern w:val="0"/>
          <w:sz w:val="28"/>
          <w:szCs w:val="28"/>
        </w:rPr>
        <w:t>7</w:t>
      </w:r>
      <w:r w:rsidRPr="0041032C">
        <w:rPr>
          <w:rFonts w:ascii="宋体" w:eastAsia="宋体" w:cs="宋体" w:hint="eastAsia"/>
          <w:kern w:val="0"/>
          <w:sz w:val="28"/>
          <w:szCs w:val="28"/>
        </w:rPr>
        <w:t>）符合法律规定的其他证明等。</w:t>
      </w:r>
    </w:p>
    <w:p w:rsidR="000751E7" w:rsidRPr="0041032C" w:rsidRDefault="000751E7" w:rsidP="000751E7">
      <w:pPr>
        <w:autoSpaceDE w:val="0"/>
        <w:autoSpaceDN w:val="0"/>
        <w:adjustRightInd w:val="0"/>
        <w:ind w:firstLineChars="200" w:firstLine="560"/>
        <w:jc w:val="left"/>
        <w:rPr>
          <w:sz w:val="28"/>
          <w:szCs w:val="28"/>
        </w:rPr>
      </w:pPr>
      <w:r w:rsidRPr="0041032C">
        <w:rPr>
          <w:rFonts w:ascii="宋体" w:eastAsia="宋体" w:cs="宋体" w:hint="eastAsia"/>
          <w:kern w:val="0"/>
          <w:sz w:val="28"/>
          <w:szCs w:val="28"/>
        </w:rPr>
        <w:t>对于历史遗留问题的处理，必须本着实事求是的原则，有文件规定的，严格按照文件规定的内容执行；与纠纷</w:t>
      </w:r>
      <w:proofErr w:type="gramStart"/>
      <w:r w:rsidRPr="0041032C">
        <w:rPr>
          <w:rFonts w:ascii="宋体" w:eastAsia="宋体" w:cs="宋体" w:hint="eastAsia"/>
          <w:kern w:val="0"/>
          <w:sz w:val="28"/>
          <w:szCs w:val="28"/>
        </w:rPr>
        <w:t>方尚未</w:t>
      </w:r>
      <w:proofErr w:type="gramEnd"/>
      <w:r w:rsidRPr="0041032C">
        <w:rPr>
          <w:rFonts w:ascii="宋体" w:eastAsia="宋体" w:cs="宋体" w:hint="eastAsia"/>
          <w:kern w:val="0"/>
          <w:sz w:val="28"/>
          <w:szCs w:val="28"/>
        </w:rPr>
        <w:t>达成一致的，提出原则处理意见，报经有关部门进行处理。</w:t>
      </w:r>
    </w:p>
    <w:p w:rsidR="000751E7" w:rsidRDefault="000751E7" w:rsidP="000751E7">
      <w:pPr>
        <w:rPr>
          <w:rFonts w:ascii="宋体" w:eastAsia="宋体" w:hAnsi="Times New Roman" w:cs="宋体"/>
          <w:b/>
          <w:kern w:val="0"/>
          <w:sz w:val="36"/>
          <w:szCs w:val="28"/>
        </w:rPr>
      </w:pPr>
    </w:p>
    <w:p w:rsidR="000751E7" w:rsidRPr="00733484" w:rsidRDefault="000751E7" w:rsidP="000751E7">
      <w:pPr>
        <w:rPr>
          <w:rFonts w:ascii="黑体" w:eastAsia="黑体" w:hAnsi="黑体" w:cs="宋体"/>
          <w:kern w:val="0"/>
          <w:sz w:val="32"/>
          <w:szCs w:val="32"/>
        </w:rPr>
      </w:pPr>
      <w:r w:rsidRPr="00733484">
        <w:rPr>
          <w:rFonts w:ascii="黑体" w:eastAsia="黑体" w:hAnsi="黑体" w:cs="宋体" w:hint="eastAsia"/>
          <w:kern w:val="0"/>
          <w:sz w:val="32"/>
          <w:szCs w:val="32"/>
        </w:rPr>
        <w:t>固定资产清查</w:t>
      </w:r>
      <w:proofErr w:type="gramStart"/>
      <w:r w:rsidRPr="00733484">
        <w:rPr>
          <w:rFonts w:ascii="黑体" w:eastAsia="黑体" w:hAnsi="黑体" w:cs="宋体" w:hint="eastAsia"/>
          <w:kern w:val="0"/>
          <w:sz w:val="32"/>
          <w:szCs w:val="32"/>
        </w:rPr>
        <w:t>损溢应提供</w:t>
      </w:r>
      <w:proofErr w:type="gramEnd"/>
      <w:r w:rsidRPr="00733484">
        <w:rPr>
          <w:rFonts w:ascii="黑体" w:eastAsia="黑体" w:hAnsi="黑体" w:cs="宋体" w:hint="eastAsia"/>
          <w:kern w:val="0"/>
          <w:sz w:val="32"/>
          <w:szCs w:val="32"/>
        </w:rPr>
        <w:t>的证据：</w:t>
      </w:r>
    </w:p>
    <w:p w:rsidR="000751E7" w:rsidRPr="00733484" w:rsidRDefault="000751E7" w:rsidP="000751E7">
      <w:pPr>
        <w:autoSpaceDE w:val="0"/>
        <w:autoSpaceDN w:val="0"/>
        <w:adjustRightInd w:val="0"/>
        <w:ind w:firstLineChars="150" w:firstLine="420"/>
        <w:jc w:val="left"/>
        <w:rPr>
          <w:rFonts w:ascii="宋体" w:eastAsia="宋体" w:cs="宋体"/>
          <w:kern w:val="0"/>
          <w:sz w:val="28"/>
          <w:szCs w:val="28"/>
        </w:rPr>
      </w:pPr>
      <w:r w:rsidRPr="00733484">
        <w:rPr>
          <w:rFonts w:ascii="宋体" w:eastAsia="宋体" w:cs="宋体" w:hint="eastAsia"/>
          <w:kern w:val="0"/>
          <w:sz w:val="28"/>
          <w:szCs w:val="28"/>
        </w:rPr>
        <w:t>（</w:t>
      </w:r>
      <w:r w:rsidRPr="00733484">
        <w:rPr>
          <w:rFonts w:ascii="Times New Roman" w:eastAsia="宋体" w:hAnsi="Times New Roman" w:cs="Times New Roman"/>
          <w:kern w:val="0"/>
          <w:sz w:val="28"/>
          <w:szCs w:val="28"/>
        </w:rPr>
        <w:t>1</w:t>
      </w:r>
      <w:r w:rsidRPr="00733484">
        <w:rPr>
          <w:rFonts w:ascii="宋体" w:eastAsia="宋体" w:cs="宋体" w:hint="eastAsia"/>
          <w:kern w:val="0"/>
          <w:sz w:val="28"/>
          <w:szCs w:val="28"/>
        </w:rPr>
        <w:t>）对盘盈的固定资产，提供下列证据：</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①固定资产盘点单；</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②保管人对于盘盈情况的说明；</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③盘盈固定资产的价值确定依据（同类固定资产的市场价格、类似资产的购买合同、发票或竣工决算资料）；</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④单项或批量数额较大的固定资产的盘盈，单位难以取得价值确认依据的，可以委托社会中介机构进行资产评估，出具评估报告。</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lastRenderedPageBreak/>
        <w:t>行政事业单位清理出不属于纪检、监察部门规定清退范围的账外固定资产，且长期无偿占有使用的，若产权属于其他行政事业单位的，在当事双方协商一致的基础上，可以按照国家行政事业单位国有资产管理的相关规定办理无偿划拨；</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若产权属于其他国有企业的，在当事双方协商一致的基础上，可以按照国家国有企业资产管理的相关规定办理无偿划拨；若产权属于其他单位的，应当在尊重产权单位意见的基础上，由当事双方协商解决。如行政事业单位需要收购或租赁该资产的，应当按照市场价值签订转让或租赁合同，并按照规定程序上报。清查出的因历史原因而无法入账的无主财产，依法确认为国有资产的，应当及时入账，纳入国有资产管理范围。</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清查出的已投入使用但尚未办理决算手续的固定资产，按照估计价值入账，待确定实际成本后再进行调整。</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w:t>
      </w:r>
      <w:r w:rsidRPr="00733484">
        <w:rPr>
          <w:rFonts w:ascii="Times New Roman" w:eastAsia="宋体" w:hAnsi="Times New Roman" w:cs="Times New Roman"/>
          <w:kern w:val="0"/>
          <w:sz w:val="28"/>
          <w:szCs w:val="28"/>
        </w:rPr>
        <w:t>2</w:t>
      </w:r>
      <w:r w:rsidRPr="00733484">
        <w:rPr>
          <w:rFonts w:ascii="宋体" w:eastAsia="宋体" w:cs="宋体" w:hint="eastAsia"/>
          <w:kern w:val="0"/>
          <w:sz w:val="28"/>
          <w:szCs w:val="28"/>
        </w:rPr>
        <w:t>）对盘亏的固定资产，依据下列证据确认为损失：</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①固定资产清查盘点单；</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②盘亏情况说明（单项金额较大或重要的固定资产盘亏，单位有关部门要逐项做出专项说明，由社会中介机构进行职业推断和客观评判后出具经济</w:t>
      </w:r>
      <w:proofErr w:type="gramStart"/>
      <w:r w:rsidRPr="00733484">
        <w:rPr>
          <w:rFonts w:ascii="宋体" w:eastAsia="宋体" w:cs="宋体" w:hint="eastAsia"/>
          <w:kern w:val="0"/>
          <w:sz w:val="28"/>
          <w:szCs w:val="28"/>
        </w:rPr>
        <w:t>鉴证</w:t>
      </w:r>
      <w:proofErr w:type="gramEnd"/>
      <w:r w:rsidRPr="00733484">
        <w:rPr>
          <w:rFonts w:ascii="宋体" w:eastAsia="宋体" w:cs="宋体" w:hint="eastAsia"/>
          <w:kern w:val="0"/>
          <w:sz w:val="28"/>
          <w:szCs w:val="28"/>
        </w:rPr>
        <w:t>证明）；</w:t>
      </w:r>
    </w:p>
    <w:p w:rsidR="000751E7" w:rsidRPr="00733484" w:rsidRDefault="000751E7" w:rsidP="000751E7">
      <w:pPr>
        <w:autoSpaceDE w:val="0"/>
        <w:autoSpaceDN w:val="0"/>
        <w:adjustRightInd w:val="0"/>
        <w:ind w:firstLineChars="200" w:firstLine="560"/>
        <w:jc w:val="left"/>
        <w:rPr>
          <w:rFonts w:ascii="宋体" w:eastAsia="宋体" w:cs="宋体"/>
          <w:kern w:val="0"/>
          <w:sz w:val="28"/>
          <w:szCs w:val="28"/>
        </w:rPr>
      </w:pPr>
      <w:r w:rsidRPr="00733484">
        <w:rPr>
          <w:rFonts w:ascii="宋体" w:eastAsia="宋体" w:cs="宋体" w:hint="eastAsia"/>
          <w:kern w:val="0"/>
          <w:sz w:val="28"/>
          <w:szCs w:val="28"/>
        </w:rPr>
        <w:t>③社会中介机构的经济</w:t>
      </w:r>
      <w:proofErr w:type="gramStart"/>
      <w:r w:rsidRPr="00733484">
        <w:rPr>
          <w:rFonts w:ascii="宋体" w:eastAsia="宋体" w:cs="宋体" w:hint="eastAsia"/>
          <w:kern w:val="0"/>
          <w:sz w:val="28"/>
          <w:szCs w:val="28"/>
        </w:rPr>
        <w:t>鉴证</w:t>
      </w:r>
      <w:proofErr w:type="gramEnd"/>
      <w:r w:rsidRPr="00733484">
        <w:rPr>
          <w:rFonts w:ascii="宋体" w:eastAsia="宋体" w:cs="宋体" w:hint="eastAsia"/>
          <w:kern w:val="0"/>
          <w:sz w:val="28"/>
          <w:szCs w:val="28"/>
        </w:rPr>
        <w:t>证明；</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④赔偿责任认定说明；</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⑤单位内部有关审批文件等。</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w:t>
      </w:r>
      <w:r w:rsidRPr="00733484">
        <w:rPr>
          <w:rFonts w:ascii="Times New Roman" w:eastAsia="宋体" w:hAnsi="Times New Roman" w:cs="Times New Roman"/>
          <w:kern w:val="0"/>
          <w:sz w:val="28"/>
          <w:szCs w:val="28"/>
        </w:rPr>
        <w:t>3</w:t>
      </w:r>
      <w:r w:rsidRPr="00733484">
        <w:rPr>
          <w:rFonts w:ascii="宋体" w:eastAsia="宋体" w:cs="宋体" w:hint="eastAsia"/>
          <w:kern w:val="0"/>
          <w:sz w:val="28"/>
          <w:szCs w:val="28"/>
        </w:rPr>
        <w:t>）对报废、毁损的固定资产，提供下列证据：</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lastRenderedPageBreak/>
        <w:t>①国家有关技术鉴定部门或有技术鉴定资格的部门或机构出具的鉴定材料，如房管部门的房屋拆除证明；锅炉、电梯等安检部门的检验报告；</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②不可抗力原因（自然灾害、意外事故）造成固定资产毁损、报废的，应有相关职能部门出具的鉴定报告。如消防部门出具受灾证明；公安部门出具的事故现场处理报告、车辆报损证明等；</w:t>
      </w:r>
    </w:p>
    <w:p w:rsidR="000751E7" w:rsidRPr="00733484" w:rsidRDefault="000751E7" w:rsidP="000751E7">
      <w:pPr>
        <w:autoSpaceDE w:val="0"/>
        <w:autoSpaceDN w:val="0"/>
        <w:adjustRightInd w:val="0"/>
        <w:jc w:val="left"/>
        <w:rPr>
          <w:rFonts w:ascii="宋体" w:eastAsia="宋体" w:cs="宋体"/>
          <w:kern w:val="0"/>
          <w:sz w:val="28"/>
          <w:szCs w:val="28"/>
        </w:rPr>
      </w:pPr>
      <w:bookmarkStart w:id="0" w:name="_GoBack"/>
      <w:bookmarkEnd w:id="0"/>
      <w:r w:rsidRPr="00733484">
        <w:rPr>
          <w:rFonts w:ascii="宋体" w:eastAsia="宋体" w:cs="宋体" w:hint="eastAsia"/>
          <w:kern w:val="0"/>
          <w:sz w:val="28"/>
          <w:szCs w:val="28"/>
        </w:rPr>
        <w:t>③单位固定资产报废、毁损情况说明及内部审批文件；</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④涉及索赔的，应有理赔情况说明。</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w:t>
      </w:r>
      <w:r w:rsidRPr="00733484">
        <w:rPr>
          <w:rFonts w:ascii="Times New Roman" w:eastAsia="宋体" w:hAnsi="Times New Roman" w:cs="Times New Roman"/>
          <w:kern w:val="0"/>
          <w:sz w:val="28"/>
          <w:szCs w:val="28"/>
        </w:rPr>
        <w:t>4</w:t>
      </w:r>
      <w:r w:rsidRPr="00733484">
        <w:rPr>
          <w:rFonts w:ascii="宋体" w:eastAsia="宋体" w:cs="宋体" w:hint="eastAsia"/>
          <w:kern w:val="0"/>
          <w:sz w:val="28"/>
          <w:szCs w:val="28"/>
        </w:rPr>
        <w:t>）对被盗的固定资产，依据下列证据确认为损失：</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①向公安机关的报案记录，公安机关立案、破案和结案的证明材料；</w:t>
      </w:r>
    </w:p>
    <w:p w:rsidR="000751E7" w:rsidRPr="00733484" w:rsidRDefault="000751E7" w:rsidP="000751E7">
      <w:pPr>
        <w:autoSpaceDE w:val="0"/>
        <w:autoSpaceDN w:val="0"/>
        <w:adjustRightInd w:val="0"/>
        <w:jc w:val="left"/>
        <w:rPr>
          <w:rFonts w:ascii="宋体" w:eastAsia="宋体" w:cs="宋体"/>
          <w:kern w:val="0"/>
          <w:sz w:val="28"/>
          <w:szCs w:val="28"/>
        </w:rPr>
      </w:pPr>
      <w:r w:rsidRPr="00733484">
        <w:rPr>
          <w:rFonts w:ascii="宋体" w:eastAsia="宋体" w:cs="宋体" w:hint="eastAsia"/>
          <w:kern w:val="0"/>
          <w:sz w:val="28"/>
          <w:szCs w:val="28"/>
        </w:rPr>
        <w:t>②单位内部有关审批文件；</w:t>
      </w:r>
    </w:p>
    <w:p w:rsidR="000751E7" w:rsidRPr="00733484" w:rsidRDefault="000751E7" w:rsidP="000751E7">
      <w:pPr>
        <w:autoSpaceDE w:val="0"/>
        <w:autoSpaceDN w:val="0"/>
        <w:adjustRightInd w:val="0"/>
        <w:jc w:val="left"/>
        <w:rPr>
          <w:sz w:val="28"/>
          <w:szCs w:val="28"/>
        </w:rPr>
      </w:pPr>
      <w:r w:rsidRPr="00733484">
        <w:rPr>
          <w:rFonts w:ascii="宋体" w:eastAsia="宋体" w:cs="宋体" w:hint="eastAsia"/>
          <w:kern w:val="0"/>
          <w:sz w:val="28"/>
          <w:szCs w:val="28"/>
        </w:rPr>
        <w:t>③责任认定及赔偿情况说明（涉及保险索赔的应当有保险公司的出险调查单和理赔计算单、保险公司理赔情况说明）。</w:t>
      </w:r>
    </w:p>
    <w:p w:rsidR="002A6078" w:rsidRPr="000751E7" w:rsidRDefault="000751E7"/>
    <w:sectPr w:rsidR="002A6078" w:rsidRPr="000751E7" w:rsidSect="00FE7692">
      <w:pgSz w:w="11906" w:h="16838"/>
      <w:pgMar w:top="1644"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1E7"/>
    <w:rsid w:val="0000570D"/>
    <w:rsid w:val="000751E7"/>
    <w:rsid w:val="002B1B36"/>
    <w:rsid w:val="0032558A"/>
    <w:rsid w:val="004527B4"/>
    <w:rsid w:val="00C00CDB"/>
    <w:rsid w:val="00E75F63"/>
    <w:rsid w:val="00EF1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2016-06-17T06:53:00Z</dcterms:created>
  <dcterms:modified xsi:type="dcterms:W3CDTF">2016-06-17T06:54:00Z</dcterms:modified>
</cp:coreProperties>
</file>